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4A3" w:rsidRDefault="00D844A3" w:rsidP="00D844A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</w:pPr>
      <w:r w:rsidRPr="00D844A3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Экспертиза в "Кодексе об административных правонарушениях"</w:t>
      </w:r>
    </w:p>
    <w:p w:rsidR="00D844A3" w:rsidRPr="00D844A3" w:rsidRDefault="00D844A3" w:rsidP="00D844A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844A3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Статья 25.9.</w:t>
      </w:r>
      <w:r w:rsidRPr="00D844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Эксперт</w:t>
      </w:r>
      <w:bookmarkStart w:id="0" w:name="_GoBack"/>
      <w:bookmarkEnd w:id="0"/>
    </w:p>
    <w:p w:rsidR="00D844A3" w:rsidRPr="00D844A3" w:rsidRDefault="00D844A3" w:rsidP="00D844A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В качестве эксперта может быть привлечено любое не заинтересованное в исходе дела совершеннолетнее лицо, обладающее специальными познаниями в науке, технике, искусстве или ремесле, достаточными для проведения экспертизы и дачи экспертного заключения.</w:t>
      </w:r>
    </w:p>
    <w:p w:rsidR="00D844A3" w:rsidRPr="00D844A3" w:rsidRDefault="00D844A3" w:rsidP="00D844A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Эксперт обязан:</w:t>
      </w:r>
    </w:p>
    <w:p w:rsidR="00D844A3" w:rsidRPr="00D844A3" w:rsidRDefault="00D844A3" w:rsidP="00D844A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явиться по вызову судьи, органа, должностного лица, в производстве которых находится дело об административном правонарушении;</w:t>
      </w:r>
    </w:p>
    <w:p w:rsidR="00D844A3" w:rsidRPr="00D844A3" w:rsidRDefault="00D844A3" w:rsidP="00D844A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дать объективное заключение по поставленным перед ним вопросам, а также требуемые объяснения в связи с содержанием заключения.</w:t>
      </w:r>
    </w:p>
    <w:p w:rsidR="00D844A3" w:rsidRPr="00D844A3" w:rsidRDefault="00D844A3" w:rsidP="00D844A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Эксперт предупреждается об административной ответственности за дачу заведомо ложного заключения.</w:t>
      </w:r>
    </w:p>
    <w:p w:rsidR="00D844A3" w:rsidRPr="00D844A3" w:rsidRDefault="00D844A3" w:rsidP="00D844A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Эксперт имеет право отказаться от дачи заключения, если поставленные вопросы выходят за пределы его специальных познаний или если предоставленных ему материалов недостаточно для дачи заключения.</w:t>
      </w:r>
    </w:p>
    <w:p w:rsidR="00D844A3" w:rsidRPr="00D844A3" w:rsidRDefault="00D844A3" w:rsidP="00D844A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Эксперт вправе:</w:t>
      </w:r>
    </w:p>
    <w:p w:rsidR="00D844A3" w:rsidRPr="00D844A3" w:rsidRDefault="00D844A3" w:rsidP="00D844A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знакомиться с материалами дела об административном правонарушении, относящимися к предмету экспертизы, заявлять ходатайства о предоставлении ему дополнительных материалов, необходимых для дачи заключения;</w:t>
      </w:r>
    </w:p>
    <w:p w:rsidR="00D844A3" w:rsidRPr="00D844A3" w:rsidRDefault="00D844A3" w:rsidP="00D844A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с разрешения судьи, должностного лица, лица, председательствующего в заседании коллегиального органа, в производстве которых находится дело об административном правонарушении, задавать вопросы, относящиеся к предмету экспертизы, лицу, в отношении которого ведется производство по делу, потерпевшему и свидетелям;</w:t>
      </w:r>
    </w:p>
    <w:p w:rsidR="00D844A3" w:rsidRPr="00D844A3" w:rsidRDefault="00D844A3" w:rsidP="00D844A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 указывать в своем заключении имеющие значение для дела обстоятельства, которые установлены при проведении экспертизы и по поводу которых ему не были поставлены вопросы.</w:t>
      </w:r>
    </w:p>
    <w:p w:rsidR="00D844A3" w:rsidRPr="00D844A3" w:rsidRDefault="00D844A3" w:rsidP="00D844A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 За отказ или за уклонение от исполнения обязанностей, предусмотренных </w:t>
      </w:r>
      <w:hyperlink r:id="rId4" w:anchor="block_25902" w:history="1">
        <w:r w:rsidRPr="00D844A3">
          <w:rPr>
            <w:rFonts w:ascii="Arial" w:eastAsia="Times New Roman" w:hAnsi="Arial" w:cs="Arial"/>
            <w:color w:val="008000"/>
            <w:sz w:val="18"/>
            <w:szCs w:val="18"/>
            <w:u w:val="single"/>
            <w:lang w:eastAsia="ru-RU"/>
          </w:rPr>
          <w:t>частью 2 настоящей статьи</w:t>
        </w:r>
      </w:hyperlink>
      <w:r w:rsidRPr="00D8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эксперт несет административную ответственность, предусмотренную настоящим Кодексом.</w:t>
      </w:r>
    </w:p>
    <w:p w:rsidR="00225EB5" w:rsidRDefault="00225EB5" w:rsidP="00D844A3">
      <w:pPr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D844A3" w:rsidRPr="00D844A3" w:rsidRDefault="00D844A3" w:rsidP="00D844A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844A3"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  <w:t>Статья 25.12.</w:t>
      </w:r>
      <w:r w:rsidRPr="00D844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Обстоятельства, исключающие возможность участия в производстве по делу об административном правонарушении</w:t>
      </w:r>
    </w:p>
    <w:p w:rsidR="00D844A3" w:rsidRPr="00D844A3" w:rsidRDefault="00D844A3" w:rsidP="00D844A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К участию в производстве по делу об административном правонарушении в качестве защитника и представителя не допускаются лица в случае, если они являются сотрудниками государственных органов, осуществляющих надзор и контроль за соблюдением правил, нарушение которых явилось основанием для возбуждения данного дела, или если они ранее выступали в качестве иных участников производства по данному делу.</w:t>
      </w:r>
    </w:p>
    <w:p w:rsidR="00D844A3" w:rsidRPr="00D844A3" w:rsidRDefault="00D844A3" w:rsidP="00D844A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К участию в производстве по делу об административном правонарушении в качестве специалиста, эксперта и переводчика не допускаются лица в случае, если они состоят в родственных отношениях с лицом, привлекаемым к административной ответственности, потерпевшим, их законными представителями, защитником, представителем, прокурором, судьей, членом коллегиального органа или должностным лицом, в производстве которых находится данное дело, или если они ранее выступали в качестве иных участников производства по данному делу, а равно если имеются основания считать этих лиц лично, прямо или косвенно, заинтересованными в исходе данного дела.</w:t>
      </w:r>
    </w:p>
    <w:p w:rsidR="00D844A3" w:rsidRPr="00D844A3" w:rsidRDefault="00D844A3" w:rsidP="00D844A3">
      <w:pPr>
        <w:pStyle w:val="s1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D844A3">
        <w:rPr>
          <w:rFonts w:ascii="Arial" w:hAnsi="Arial" w:cs="Arial"/>
          <w:color w:val="000000"/>
          <w:sz w:val="27"/>
          <w:szCs w:val="27"/>
        </w:rPr>
        <w:br/>
      </w:r>
      <w:r w:rsidRPr="00D844A3">
        <w:rPr>
          <w:rFonts w:ascii="Arial" w:hAnsi="Arial" w:cs="Arial"/>
          <w:b/>
          <w:bCs/>
          <w:color w:val="000080"/>
          <w:sz w:val="18"/>
          <w:szCs w:val="18"/>
        </w:rPr>
        <w:t>Статья 26.4.</w:t>
      </w:r>
      <w:r w:rsidRPr="00D844A3">
        <w:rPr>
          <w:rFonts w:ascii="Arial" w:hAnsi="Arial" w:cs="Arial"/>
          <w:color w:val="000000"/>
          <w:sz w:val="18"/>
          <w:szCs w:val="18"/>
        </w:rPr>
        <w:t> Экспертиза</w:t>
      </w:r>
    </w:p>
    <w:p w:rsidR="00D844A3" w:rsidRPr="00D844A3" w:rsidRDefault="00D844A3" w:rsidP="00D844A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В случаях, если при производстве по делу об административном правонарушении возникает необходимость в использовании специальных познаний в науке, технике, искусстве или ремесле, судья, орган, должностное лицо, в производстве которых находится дело, выносят определение о назначении экспертизы. Определение обязательно для исполнения экспертами или учреждениями, которым поручено проведение экспертизы.</w:t>
      </w:r>
    </w:p>
    <w:p w:rsidR="00D844A3" w:rsidRPr="00D844A3" w:rsidRDefault="00D844A3" w:rsidP="00D844A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В определении указываются:</w:t>
      </w:r>
    </w:p>
    <w:p w:rsidR="00D844A3" w:rsidRPr="00D844A3" w:rsidRDefault="00D844A3" w:rsidP="00D844A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основания для назначения экспертизы;</w:t>
      </w:r>
    </w:p>
    <w:p w:rsidR="00D844A3" w:rsidRPr="00D844A3" w:rsidRDefault="00D844A3" w:rsidP="00D844A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фамилия, имя, отчество эксперта или наименование учреждения, в котором должна быть проведена экспертиза;</w:t>
      </w:r>
    </w:p>
    <w:p w:rsidR="00D844A3" w:rsidRPr="00D844A3" w:rsidRDefault="00D844A3" w:rsidP="00D844A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 вопросы, поставленные перед экспертом;</w:t>
      </w:r>
    </w:p>
    <w:p w:rsidR="00D844A3" w:rsidRPr="00D844A3" w:rsidRDefault="00D844A3" w:rsidP="00D844A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4) перечень материалов, предоставляемых в распоряжение эксперта.</w:t>
      </w:r>
    </w:p>
    <w:p w:rsidR="00D844A3" w:rsidRPr="00D844A3" w:rsidRDefault="00D844A3" w:rsidP="00D844A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Кроме того,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заключения.</w:t>
      </w:r>
    </w:p>
    <w:p w:rsidR="00D844A3" w:rsidRPr="00D844A3" w:rsidRDefault="00D844A3" w:rsidP="00D844A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Вопросы, поставленные перед экспертом, и его заключение не могут выходить за пределы специальных познаний эксперта.</w:t>
      </w:r>
    </w:p>
    <w:p w:rsidR="00D844A3" w:rsidRPr="00D844A3" w:rsidRDefault="00D844A3" w:rsidP="00D844A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 До направления определения для исполнения судья, орган, должностное лицо, в производстве которых находится дело об административном правонарушении, обязаны ознакомить с ним лицо, в отношении </w:t>
      </w:r>
      <w:r w:rsidRPr="00D8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которого ведется производство по делу об административном правонарушении, и потерпевшего, разъяснить им права, в том числе право заявлять отвод эксперту, право просить о привлечении в качестве эксперта указанных ими лиц, право ставить вопросы для дачи на них ответов в заключении эксперта.</w:t>
      </w:r>
    </w:p>
    <w:p w:rsidR="00D844A3" w:rsidRPr="00D844A3" w:rsidRDefault="00D844A3" w:rsidP="00D844A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Эксперт дает заключение в письменной форме от своего имени. В заключении эксперта должно быть указано, кем и на каком основании проводились исследования, их содержание, должны быть даны обоснованные ответы на поставленные перед экспертом вопросы и сделаны выводы.</w:t>
      </w:r>
    </w:p>
    <w:p w:rsidR="00D844A3" w:rsidRPr="00D844A3" w:rsidRDefault="00D844A3" w:rsidP="00D844A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 Заключение эксперта не является обязательным для судьи, органа, должностного лица, в производстве которых находится дело об административном правонарушении, однако несогласие с заключением эксперта должно быть мотивировано.</w:t>
      </w:r>
    </w:p>
    <w:p w:rsidR="00D844A3" w:rsidRPr="00D844A3" w:rsidRDefault="00D844A3" w:rsidP="00D84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4A3" w:rsidRPr="00D844A3" w:rsidRDefault="00D844A3" w:rsidP="00D844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44A3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Статья 26.5.</w:t>
      </w:r>
      <w:r w:rsidRPr="00D8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Взятие проб и образцов</w:t>
      </w:r>
    </w:p>
    <w:p w:rsidR="00D844A3" w:rsidRPr="00D844A3" w:rsidRDefault="00D844A3" w:rsidP="00D844A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Должностное лицо, осуществляющее производство по делу об административном правонарушении, вправе брать образцы почерка, пробы и образцы товаров и иных предметов, необходимые для проведения экспертизы.</w:t>
      </w:r>
    </w:p>
    <w:p w:rsidR="00D844A3" w:rsidRPr="00D844A3" w:rsidRDefault="00D844A3" w:rsidP="00D844A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В случае необходимости при взятии проб и образцов применяются фото- и киносъемка, видеозапись, иные установленные способы фиксации вещественных доказательств.</w:t>
      </w:r>
    </w:p>
    <w:p w:rsidR="00D844A3" w:rsidRPr="00D844A3" w:rsidRDefault="00D844A3" w:rsidP="00D844A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О взятии проб и образцов составляется протокол, предусмотренный </w:t>
      </w:r>
      <w:hyperlink r:id="rId5" w:anchor="block_2710" w:history="1">
        <w:r w:rsidRPr="00D844A3">
          <w:rPr>
            <w:rFonts w:ascii="Arial" w:eastAsia="Times New Roman" w:hAnsi="Arial" w:cs="Arial"/>
            <w:color w:val="008000"/>
            <w:sz w:val="18"/>
            <w:szCs w:val="18"/>
            <w:u w:val="single"/>
            <w:lang w:eastAsia="ru-RU"/>
          </w:rPr>
          <w:t>статьей 27.10</w:t>
        </w:r>
      </w:hyperlink>
      <w:r w:rsidRPr="00D844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настоящего Кодекса.</w:t>
      </w:r>
    </w:p>
    <w:p w:rsidR="00D844A3" w:rsidRDefault="00D844A3" w:rsidP="00D844A3">
      <w:r w:rsidRPr="00D844A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sectPr w:rsidR="00D84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83C"/>
    <w:rsid w:val="00225EB5"/>
    <w:rsid w:val="0074383C"/>
    <w:rsid w:val="00D8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B2D18-C4E9-42EC-86D6-8CB32423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844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_15"/>
    <w:basedOn w:val="a"/>
    <w:rsid w:val="00D84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844A3"/>
  </w:style>
  <w:style w:type="character" w:customStyle="1" w:styleId="apple-converted-space">
    <w:name w:val="apple-converted-space"/>
    <w:basedOn w:val="a0"/>
    <w:rsid w:val="00D844A3"/>
  </w:style>
  <w:style w:type="paragraph" w:customStyle="1" w:styleId="s1">
    <w:name w:val="s_1"/>
    <w:basedOn w:val="a"/>
    <w:rsid w:val="00D84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844A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D844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9">
    <w:name w:val="s_9"/>
    <w:basedOn w:val="a"/>
    <w:rsid w:val="00D84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2125267/27/" TargetMode="External"/><Relationship Id="rId4" Type="http://schemas.openxmlformats.org/officeDocument/2006/relationships/hyperlink" Target="http://base.garant.ru/12125267/2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837</Words>
  <Characters>4776</Characters>
  <Application>Microsoft Office Word</Application>
  <DocSecurity>0</DocSecurity>
  <Lines>39</Lines>
  <Paragraphs>11</Paragraphs>
  <ScaleCrop>false</ScaleCrop>
  <Company/>
  <LinksUpToDate>false</LinksUpToDate>
  <CharactersWithSpaces>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3</cp:revision>
  <dcterms:created xsi:type="dcterms:W3CDTF">2014-12-19T13:37:00Z</dcterms:created>
  <dcterms:modified xsi:type="dcterms:W3CDTF">2014-12-19T13:40:00Z</dcterms:modified>
</cp:coreProperties>
</file>